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A3703E" w14:textId="58B331C0" w:rsidR="00290808" w:rsidRPr="00290808" w:rsidRDefault="00290808">
      <w:pPr>
        <w:rPr>
          <w:b/>
          <w:bCs/>
          <w:sz w:val="24"/>
          <w:szCs w:val="24"/>
        </w:rPr>
      </w:pPr>
      <w:bookmarkStart w:id="0" w:name="_GoBack"/>
      <w:bookmarkEnd w:id="0"/>
      <w:r w:rsidRPr="00290808">
        <w:rPr>
          <w:b/>
          <w:bCs/>
          <w:sz w:val="24"/>
          <w:szCs w:val="24"/>
        </w:rPr>
        <w:t xml:space="preserve">ANNEXE </w:t>
      </w:r>
      <w:proofErr w:type="spellStart"/>
      <w:r w:rsidRPr="00290808">
        <w:rPr>
          <w:b/>
          <w:bCs/>
          <w:sz w:val="24"/>
          <w:szCs w:val="24"/>
        </w:rPr>
        <w:t>Spec</w:t>
      </w:r>
      <w:proofErr w:type="spellEnd"/>
      <w:r w:rsidRPr="00290808">
        <w:rPr>
          <w:b/>
          <w:bCs/>
          <w:sz w:val="24"/>
          <w:szCs w:val="24"/>
        </w:rPr>
        <w:t>. 1.2.2 : Structures, coupes longitudinales</w:t>
      </w:r>
    </w:p>
    <w:p w14:paraId="1856DF7C" w14:textId="3E27F5C3" w:rsidR="00290808" w:rsidRDefault="00290808">
      <w:r>
        <w:rPr>
          <w:noProof/>
          <w:lang w:eastAsia="fr-FR"/>
        </w:rPr>
        <w:drawing>
          <wp:inline distT="0" distB="0" distL="0" distR="0" wp14:anchorId="1E0BFEDA" wp14:editId="6E31812B">
            <wp:extent cx="6645910" cy="9398635"/>
            <wp:effectExtent l="0" t="0" r="254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645910" cy="939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90808" w:rsidSect="002908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808"/>
    <w:rsid w:val="00290808"/>
    <w:rsid w:val="00754898"/>
    <w:rsid w:val="009B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A536C"/>
  <w15:chartTrackingRefBased/>
  <w15:docId w15:val="{B6846FAF-1376-4869-8D0C-AC77AEB1E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2023-03-14T13:38:00Z</dcterms:created>
  <dcterms:modified xsi:type="dcterms:W3CDTF">2023-03-14T13:38:00Z</dcterms:modified>
</cp:coreProperties>
</file>